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14" w:rsidRDefault="00BA1314" w:rsidP="00BA1314">
      <w:pPr>
        <w:rPr>
          <w:rStyle w:val="a5"/>
          <w:rFonts w:ascii="Trebuchet MS" w:hAnsi="Trebuchet MS"/>
          <w:color w:val="000000"/>
          <w:sz w:val="28"/>
          <w:szCs w:val="28"/>
          <w:lang w:val="en-US"/>
        </w:rPr>
      </w:pPr>
      <w:r w:rsidRPr="00BC6595">
        <w:rPr>
          <w:rStyle w:val="a5"/>
          <w:rFonts w:ascii="Trebuchet MS" w:hAnsi="Trebuchet MS"/>
          <w:color w:val="000000"/>
          <w:sz w:val="28"/>
          <w:szCs w:val="28"/>
          <w:lang w:val="en-US"/>
        </w:rPr>
        <w:t>Žurnāls</w:t>
      </w:r>
      <w:r w:rsidRPr="00BA1314">
        <w:rPr>
          <w:rStyle w:val="a5"/>
          <w:rFonts w:ascii="Trebuchet MS" w:hAnsi="Trebuchet MS"/>
          <w:color w:val="000000"/>
          <w:sz w:val="28"/>
          <w:szCs w:val="28"/>
          <w:lang w:val="en-US"/>
        </w:rPr>
        <w:t xml:space="preserve"> </w:t>
      </w:r>
      <w:r>
        <w:rPr>
          <w:rStyle w:val="a5"/>
          <w:rFonts w:ascii="Trebuchet MS" w:hAnsi="Trebuchet MS"/>
          <w:color w:val="000000"/>
          <w:sz w:val="28"/>
          <w:szCs w:val="28"/>
          <w:lang w:val="en-US"/>
        </w:rPr>
        <w:t>“Avots” 1988.01-12</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Pr>
          <w:rFonts w:ascii="Georgia" w:eastAsia="Times New Roman" w:hAnsi="Georgia" w:cs="Times New Roman"/>
          <w:noProof/>
          <w:color w:val="000000"/>
          <w:sz w:val="16"/>
          <w:szCs w:val="16"/>
          <w:lang w:eastAsia="ru-RU"/>
        </w:rPr>
        <w:drawing>
          <wp:inline distT="0" distB="0" distL="0" distR="0">
            <wp:extent cx="3204210" cy="4142740"/>
            <wp:effectExtent l="19050" t="0" r="0" b="0"/>
            <wp:docPr id="1" name="Рисунок 1" descr="http://egramatas.blog.com/files/2015/12/Avots-1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ramatas.blog.com/files/2015/12/Avots-1988.jpg"/>
                    <pic:cNvPicPr>
                      <a:picLocks noChangeAspect="1" noChangeArrowheads="1"/>
                    </pic:cNvPicPr>
                  </pic:nvPicPr>
                  <pic:blipFill>
                    <a:blip r:embed="rId4" cstate="print"/>
                    <a:srcRect/>
                    <a:stretch>
                      <a:fillRect/>
                    </a:stretch>
                  </pic:blipFill>
                  <pic:spPr bwMode="auto">
                    <a:xfrm>
                      <a:off x="0" y="0"/>
                      <a:ext cx="3204210" cy="4142740"/>
                    </a:xfrm>
                    <a:prstGeom prst="rect">
                      <a:avLst/>
                    </a:prstGeom>
                    <a:noFill/>
                    <a:ln w="9525">
                      <a:noFill/>
                      <a:miter lim="800000"/>
                      <a:headEnd/>
                      <a:tailEnd/>
                    </a:ln>
                  </pic:spPr>
                </pic:pic>
              </a:graphicData>
            </a:graphic>
          </wp:inline>
        </w:drawing>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5" w:tgtFrame="_blank" w:history="1">
        <w:r w:rsidRPr="00BA1314">
          <w:rPr>
            <w:rFonts w:ascii="Georgia" w:eastAsia="Times New Roman" w:hAnsi="Georgia" w:cs="Times New Roman"/>
            <w:b/>
            <w:bCs/>
            <w:color w:val="0000FF"/>
            <w:sz w:val="16"/>
            <w:u w:val="single"/>
            <w:lang w:eastAsia="ru-RU"/>
          </w:rPr>
          <w:t>Avots 1988.01</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Andris Kolbergs, «Nekas nav noticis» (1. Lpp.). Olga Nikolajeva, dzejoļi (12. Lpp.). Arvis Grods, stāsti (14. Lpp.). «jauno dzejas antoloģija», Juris Alunans, Andrejs Pumpurs, Auseklis (16. Lpp.). Boriss Viāns, stāsti (18. Lpp.. Klāvs Elsbergs, dzejoļi, stāsti, atdzejojumi, tulkojumi, vēstules (20. Lpp.).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Guntis Eninš, «ko slēpj raksti?» (32. Lpp.). ; Normunds Lācis, sociālās karikatūras (39. Lpp.). ; Laima Slava, «smilšu akcija» (40. Lpp.). ; Dace Lielā, Pēteris Bankovskis, «documenta 8» (42. Lpp.). ; Sarmīte Ēlerte, «Viena gada astoņas cerības ... Un filmas» (47. Lpp.).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Ivars Vīķis, «saprašanās ceļus meklējot» (52. Lpp.). ; Antons Kūkojs, «latgalē, Vēsturiska pagrieziena jubilejā» (54. Lpp.). ; Ita Kozakēvica, Lienīte Medne, «Laiku un laikmetu pieminekļi» (56. Lpp.). Pjotrs Fiļipovs, «iemauktus birokrātam» (60. Lpp.). Vjačeslavs Davidovs, «Rūsa» (64. Lpp.). Manfrēds Šneps, «Dumpīgā Baložu dzimta» (68. Lpp.).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Andrejs Platonovs, «Juvenilie ūdeņi» (72. Lpp.).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6" w:tgtFrame="_blank" w:history="1">
        <w:r w:rsidRPr="00BA1314">
          <w:rPr>
            <w:rFonts w:ascii="Georgia" w:eastAsia="Times New Roman" w:hAnsi="Georgia" w:cs="Times New Roman"/>
            <w:b/>
            <w:bCs/>
            <w:color w:val="0000FF"/>
            <w:sz w:val="16"/>
            <w:u w:val="single"/>
            <w:lang w:eastAsia="ru-RU"/>
          </w:rPr>
          <w:t>Avots 1988.02</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Andris Kolbergs, «Nekas nav noticis» (1. Ipp.).</w:t>
      </w:r>
      <w:r w:rsidRPr="00BA1314">
        <w:rPr>
          <w:rFonts w:ascii="Georgia" w:eastAsia="Times New Roman" w:hAnsi="Georgia" w:cs="Times New Roman"/>
          <w:i/>
          <w:iCs/>
          <w:color w:val="000000"/>
          <w:sz w:val="16"/>
          <w:lang w:eastAsia="ru-RU"/>
        </w:rPr>
        <w:t>  </w:t>
      </w:r>
      <w:r w:rsidRPr="00BA1314">
        <w:rPr>
          <w:rFonts w:ascii="Georgia" w:eastAsia="Times New Roman" w:hAnsi="Georgia" w:cs="Times New Roman"/>
          <w:color w:val="000000"/>
          <w:sz w:val="16"/>
          <w:szCs w:val="16"/>
          <w:lang w:eastAsia="ru-RU"/>
        </w:rPr>
        <w:t>Uldis Bērziņš, dzejoļi (9. Ipp.). Intervija ar dzejnieku Uldi Bērziņu (11. Ipp. Juris Helds, «Aplausi mušām» (12. Ipp.). «Jauno dzejas antoloģija» (18. Ipp.). I Horhe Luiss Borhess, «Averroesa meklējumi» (20. Ipp.). Aivars Kļāvis, «Sapnis» (23. Ipp.). Jānis Škapars, «Triju tēva dēlu konflikts» (27. Ipp.).</w:t>
      </w:r>
      <w:r w:rsidRPr="00BA1314">
        <w:rPr>
          <w:rFonts w:ascii="Georgia" w:eastAsia="Times New Roman" w:hAnsi="Georgia" w:cs="Times New Roman"/>
          <w:i/>
          <w:iCs/>
          <w:color w:val="000000"/>
          <w:sz w:val="16"/>
          <w:lang w:eastAsia="ru-RU"/>
        </w:rPr>
        <w:t>  </w:t>
      </w:r>
      <w:r w:rsidRPr="00BA1314">
        <w:rPr>
          <w:rFonts w:ascii="Georgia" w:eastAsia="Times New Roman" w:hAnsi="Georgia" w:cs="Times New Roman"/>
          <w:color w:val="000000"/>
          <w:sz w:val="16"/>
          <w:szCs w:val="16"/>
          <w:lang w:eastAsia="ru-RU"/>
        </w:rPr>
        <w:t>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Valdis Villerušs, «Par latviešu senajām ābecēm» (32. Ipp.). Eduards Kļaviņš, «Endijs Vorhols» (36. Ipp  Aivars Migla, «Endijs Vorhols un rokmūzika» (41. Ipp.). Pits Andersons, «Bils Heilijs» (43. lpp.).  Aleksandrs Bite, fotogrāfijas (45. Ipp.).  Aleksandrs Minkins, «Ko saka festivāls» (47. Ipp.).  Viktors Avotiņš, «Dzīvais un ūdens» (48.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Oļegs Mihaļevičs, «Riņķošana pa spirāli» (52. Ipp.).  Ināra Klekere, «Sākums» (55. lpp.). Jānis Baltauss, «Kabinettaisnes vai likteņlīnijas?» (58. Ipp.). Elga Freiberga, Maija Kūle, «Vientulība un komunikācija» (61. Ipp.). Manfrēds Šneps, «Dumpīgā Baložu dzimta» (66. Ipp.). Dace Terzena, «Nabagā māsa» (70.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Andrejs Platonovs, «Juvenilie ūdeņi» (72.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7" w:tgtFrame="_blank" w:history="1">
        <w:r w:rsidRPr="00BA1314">
          <w:rPr>
            <w:rFonts w:ascii="Georgia" w:eastAsia="Times New Roman" w:hAnsi="Georgia" w:cs="Times New Roman"/>
            <w:color w:val="0000FF"/>
            <w:sz w:val="16"/>
            <w:u w:val="single"/>
            <w:lang w:eastAsia="ru-RU"/>
          </w:rPr>
          <w:t> </w:t>
        </w:r>
        <w:r w:rsidRPr="00BA1314">
          <w:rPr>
            <w:rFonts w:ascii="Georgia" w:eastAsia="Times New Roman" w:hAnsi="Georgia" w:cs="Times New Roman"/>
            <w:b/>
            <w:bCs/>
            <w:color w:val="0000FF"/>
            <w:sz w:val="16"/>
            <w:u w:val="single"/>
            <w:lang w:eastAsia="ru-RU"/>
          </w:rPr>
          <w:t>Avots 1988.03</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Andris Kolbergs, «Nekas nav noticis» (1. Ipp.) ; Gunta Šnipke, dzejoļi (12. Ipp.) Agris Pilsums, dzejoļi (13. Ipp.) Laima Līvena, «Es dzīvoju savā laikā»</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i/>
          <w:iCs/>
          <w:color w:val="000000"/>
          <w:sz w:val="16"/>
          <w:lang w:eastAsia="ru-RU"/>
        </w:rPr>
        <w:t>(14.</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Ipp.) Maija Silmale, dzejoļi, tulkojumi, atdzejojumi (15. Ipp.) Ukraiņu jauna dzeja (21. Ipp.) Jānis Škapars, «Triju tēva dēlu konflikts» (30.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xml:space="preserve">; Dace Lamberga, «Sintezējošā vienkāršība» (32. Ipp.). Albērs Kāmī, runa 1957. gadā Stokholmā (40. Ipp.). Uldis Tīrons, «Es neesmu iedvesis bailes nevienam» (41. Ipp.). Edīte Tišheizere, </w:t>
      </w:r>
      <w:r w:rsidRPr="00BA1314">
        <w:rPr>
          <w:rFonts w:ascii="Georgia" w:eastAsia="Times New Roman" w:hAnsi="Georgia" w:cs="Times New Roman"/>
          <w:color w:val="000000"/>
          <w:sz w:val="16"/>
          <w:szCs w:val="16"/>
          <w:lang w:eastAsia="ru-RU"/>
        </w:rPr>
        <w:lastRenderedPageBreak/>
        <w:t>«Atkusnī. Pārdomās» (43. Ipp.). Imants Zemzaris, «Zaļais ceļš» (46.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Grigorijs Poženjans, «Neitrālais līderis» (52. Ipp.). Hans Polocks, «Jātnieki bez galvas» (53. Ipp.). Iļja Ērenburgs, «Cilvēki, gadi, dzīve» (56. Ipp.). Nebijušu cerību laiks (63. Ipp.). Manfrēds Sneps, «Dumpīgā Baložu dzimta» (66.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Ginters Grass, «Kaķis un pele» (72. Ipp.). Džordžs Orvels, «Dzīvnieku ferma» (76.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8" w:tgtFrame="_blank" w:history="1">
        <w:r w:rsidRPr="00BA1314">
          <w:rPr>
            <w:rFonts w:ascii="Georgia" w:eastAsia="Times New Roman" w:hAnsi="Georgia" w:cs="Times New Roman"/>
            <w:b/>
            <w:bCs/>
            <w:color w:val="0000FF"/>
            <w:sz w:val="16"/>
            <w:u w:val="single"/>
            <w:lang w:eastAsia="ru-RU"/>
          </w:rPr>
          <w:t>Avots 1988.04</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 ; Andris Rijnieks, «Komandors rudens krustcelēs» (1. Ipp.). Aleksandrs Čaks, «Strēlnieku atgriešanās» ; (14. Ipp.). Ojārs Zanders, «Pie draugu iekurta ugunskura» (20. Ipp.). Juris Boiko, «NSR darbnīca» (22. Ipp.). Māris Krautmanis, dzejoļi (24. Ipp.). «Jauno dzejas antoloģija» (26. Ipp.). Viljams Sarojans, «Džima Petrosa cīņa ar nāvi» (28. Ipp.). Sēsars Valjeho, dzejoļi (30. Ipp.). ; Kultūra ; Intervija ar mākslas zinātņu doktoru Aleksandru Morozovu (32. Ipp.). Elita Grosmane, «Kandavas baznīcas «ļaundari»» (37. Ipp.). Juris Dimiters, «Runa LPSR MS 11. kongresā» (42. Ipp.). Kristiāns Sies, fotogrāfijas (46. Ipp.).  Ainārs Mielavs, «Ar vai bez tevis» (48.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i/>
          <w:iCs/>
          <w:color w:val="000000"/>
          <w:sz w:val="16"/>
          <w:lang w:eastAsia="ru-RU"/>
        </w:rPr>
        <w:t> </w:t>
      </w:r>
      <w:r w:rsidRPr="00BA1314">
        <w:rPr>
          <w:rFonts w:ascii="Georgia" w:eastAsia="Times New Roman" w:hAnsi="Georgia" w:cs="Times New Roman"/>
          <w:color w:val="000000"/>
          <w:sz w:val="16"/>
          <w:szCs w:val="16"/>
          <w:lang w:eastAsia="ru-RU"/>
        </w:rPr>
        <w:t>Normunds Lācis, Hardijs Lediņš, «Bolderājas dzelzceļa blūzs» (50. Ipp.).  ; Laikabiedra Piezīmes ; Arnis Sablovskis, «Starppasaulēs» (56. Ipp.).  Aija Cālīte, «Vienīgā alga — ceļš» (58. Ipp.). | Manfrēds Sneps, «Dumpīgā Baložu dzimta» (62. Ipp.). Sergejs Peresļegins, «Lielais Tēvijas karš: mīti un realitāte» (67. Ipp.). Galina Belikova, Aleksandrs Sohins, «Ēnu ekonomika rūpniecībā un sadzīvē» (70. Ipp.). ' ; Rakstniecība ; Intervija ar Tautas rakstnieku Zigmundu Skujiņu (72. Ipp.).  Džordžs Orvels, «Dzīvnieku ferma» (75. Ipp.).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9" w:tgtFrame="_blank" w:history="1">
        <w:r w:rsidRPr="00BA1314">
          <w:rPr>
            <w:rFonts w:ascii="Georgia" w:eastAsia="Times New Roman" w:hAnsi="Georgia" w:cs="Times New Roman"/>
            <w:color w:val="0000FF"/>
            <w:sz w:val="16"/>
            <w:u w:val="single"/>
            <w:lang w:eastAsia="ru-RU"/>
          </w:rPr>
          <w:t> </w:t>
        </w:r>
        <w:r w:rsidRPr="00BA1314">
          <w:rPr>
            <w:rFonts w:ascii="Georgia" w:eastAsia="Times New Roman" w:hAnsi="Georgia" w:cs="Times New Roman"/>
            <w:b/>
            <w:bCs/>
            <w:color w:val="0000FF"/>
            <w:sz w:val="16"/>
            <w:u w:val="single"/>
            <w:lang w:eastAsia="ru-RU"/>
          </w:rPr>
          <w:t>Avots 1988.05</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Vladimirs Kaijaks, «Kaste» (1. Ipp.). 1 Hermanis Marģers Majevskis, dzejoļi (9. Ipp.). ; Valda Melgalve, «Kontrolieris», stāsts (10.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i/>
          <w:iCs/>
          <w:color w:val="000000"/>
          <w:sz w:val="16"/>
          <w:lang w:eastAsia="ru-RU"/>
        </w:rPr>
        <w:t>V </w:t>
      </w:r>
      <w:r w:rsidRPr="00BA1314">
        <w:rPr>
          <w:rFonts w:ascii="Georgia" w:eastAsia="Times New Roman" w:hAnsi="Georgia" w:cs="Times New Roman"/>
          <w:color w:val="000000"/>
          <w:sz w:val="16"/>
          <w:szCs w:val="16"/>
          <w:lang w:eastAsia="ru-RU"/>
        </w:rPr>
        <w:t>Salvadors Espriu (11. ; Stasis Jonausks, dzejoļi (14. ; Māra Vilde, «Nāves laukums» (16. ; «Jauno dzejas antoloģija» (18. ; Ojārs Vācietis, «Mana biogrāfija» (20. ; Aļģirts Pocus, «Līdz kapa malai» (23. ; Andris Rijnieks, «Komandors rudens krustcelēs» (25.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Viktors Iļjins, «Kāpēc «noslāpa» sociālā teorija un ko mums no tā būs mācīties?» (30. Ipp.). ; Pēteris Bankovskis, «Personības vārdā pret sociumu?» (37. Ipp.). Eduards Kļaviņš, «Pēdējie gadu desmiti Rietumu mākslā. Kādi tie bija?» (40. Ipp.). ; Egils Līcītis, «Jauns Mēness» (46. Ipp.). Vladimirs Dmitrijevs, «Nevainīgais ekrāna palags . . .?» (48. Ipp.). Anita Uzulniece, «Pēdējā sevis apliecināšana» (50. Ipp.).  ;</w:t>
      </w:r>
      <w:r w:rsidRPr="00BA1314">
        <w:rPr>
          <w:rFonts w:ascii="Georgia" w:eastAsia="Times New Roman" w:hAnsi="Georgia" w:cs="Times New Roman"/>
          <w:b/>
          <w:bCs/>
          <w:color w:val="000000"/>
          <w:sz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Dace Lūse, «Skolotāji tikai māca un māca . . .» (52. Ipp.).  Pēteris Ūdris, «Kas vainas latviešu ; valodai?» (55. Ipp.). Manfrēds Šneps, «Dumpīgā Baložu dzimta» (56. Ipp.).  Dainis Lemešonoks, «Esiet reālisti — prasiet neiespējamo!» (63. Ipp.).  Valdis Birkavs, Vladimirs Borevs, «Audiovizuālā agresija jeb «testimonium paupertatis» padomju skatītājam» (68.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Vilis Cedriņš, dzejoļi (74. Ipp.).  Džordžs Orvels, «Dzīvnieku ferma» (76. Ipp.).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0" w:tgtFrame="_blank" w:history="1">
        <w:r w:rsidRPr="00BA1314">
          <w:rPr>
            <w:rFonts w:ascii="Georgia" w:eastAsia="Times New Roman" w:hAnsi="Georgia" w:cs="Times New Roman"/>
            <w:b/>
            <w:bCs/>
            <w:color w:val="0000FF"/>
            <w:sz w:val="16"/>
            <w:u w:val="single"/>
            <w:lang w:eastAsia="ru-RU"/>
          </w:rPr>
          <w:t>Avots 1988.06</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 ; Gundega Repše, «Ugunszīme» (1. Ipp.J. «Jauno dzejas antoloģija» (13. Ipp.). j Donalds Bārtelms, «Zelta lietus» (16. lpp;) Kristaps Liepiņš, dzejoļi (19. Ipp. Guntis Berelis, «Deus ex machina», «Specfonds» (20. lpp.) jānis Baltvilks, dzejoļi (26. lpp.)  Hermanis Hese, «Savāda vēsts no kādas svešas planētas» (28. Ipp.). ; Kultūra ; Andris Rubenis, «Nāve kā filozofisku pārdomu tēma» (32. Ipp.). Helēna Demakova, «Vēl arvien lielākā mākslas skate pasauiē . . .» (38. Ipp.). Egils Līcītis, «Zodiaks» (43. Ipp.). Laima Slava, «Svarīga ir tikai patiesība» (46. Ipp.).  Ivars Vīks, «Senākie raksti Latvijā» (50. Ipp.).\ ; Laikabiedra Piezīmes ;  Dzintra Hirša, «Kā radies mūsu tautas vārds?» (52. Ipp.). V Alberts Sarkanis, «Draugi, vēl es atceros . . .» (54. Ipp.). ; Mirdza Leinerte, «Latvijas ūdeņu mantiniekiem» (59. Ipp.). Andress Langemetss, «Par kultūras jaunas apjēgsmes iespējām» (66. Ipp.). V Jānis Baltauss, «6 vai 9?» (68. Ipp.). V Dainis Lemešonoks, «Lāsts» (71. Ipp.).  ; Rakstniecība ; Ojārs Zanders, «Pumpurs ir uzplaucis par krāšņu ziedu» (74. Ipp.). Džordžs Orvels, «Dzīvnieku ferma» (77.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1" w:tgtFrame="_blank" w:history="1">
        <w:r w:rsidRPr="00BA1314">
          <w:rPr>
            <w:rFonts w:ascii="Georgia" w:eastAsia="Times New Roman" w:hAnsi="Georgia" w:cs="Times New Roman"/>
            <w:b/>
            <w:bCs/>
            <w:color w:val="0000FF"/>
            <w:sz w:val="16"/>
            <w:u w:val="single"/>
            <w:lang w:eastAsia="ru-RU"/>
          </w:rPr>
          <w:t>Avots 1988.07</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 ; Gundega Repše, «Ugunszīme» (1. lpp.) Maira Asare, dzejoļi (11. lpp.) «Jauno dzejas antoloģija» (12. Ipp.)  Anaīsa Ņina, «Kuģamāja» (14. Ipp.) ; Uldis Vanags, «Kapteinis un kreiča kalps» (17. lpp.)V Egils Plaudis, dzejoļi (20. Ipp.) Andrejs Irbe, dzeja (22. Ipp. Viktorija Čaļikova, «Pārdomas par Džordža Orvela «Dzīvnieku fermu»» (25. Ipp.) Pauls Ēriks Rummo, dzejoļi (30. Ipp.)  ; Kultūra ; Guntis Eniņš, «Ko slēpj raksti?» II (32. Ipp.)  Aivars Leitis, «Pasaulē un Latvijā» (35. Ipp.)  Teātris + māksla + foto (40. Ipp.) VHelēna  Demakova, «. . . māksla jau nenāk no vēdera» (42. Ipp.)  Egils Līcītis, «Mūziķi bēdājas» (46. Ipp.) ; Dainis Jukons, «Pie «Mikrofona» aptaujas atgriežoties» (49. Ipp.) ; Laikabiedra Piezīmes ; Artēmijs Osins, «Vai mieru var izcīnīt ar ieročiem?» (52. Ipp. ; Dace Balode, «Par un ap nometni» (58. Ipp.)  ; Aija Cālīte, «Vai ir vaina? Vai ir vainīgais?» (62. Ipp.) Andrejs Dripe, «Taisnības cīnītāji» (65. Ipp.)  Laila Brunovska, «Katram rītam ir savs rēbuss» (67. lpp.) Gaidas Rolovas komentārs (70. Ipp.) ; Rakstniecība ; Staņislavs Ježi Ļecs, «Nesaķemmētas domas» (72. Ipp.)  Mihails Bulgakovs, «Suņa sirds» (73. Ipp.)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2" w:tgtFrame="_blank" w:history="1">
        <w:r w:rsidRPr="00BA1314">
          <w:rPr>
            <w:rFonts w:ascii="Georgia" w:eastAsia="Times New Roman" w:hAnsi="Georgia" w:cs="Times New Roman"/>
            <w:b/>
            <w:bCs/>
            <w:color w:val="0000FF"/>
            <w:sz w:val="16"/>
            <w:u w:val="single"/>
            <w:lang w:eastAsia="ru-RU"/>
          </w:rPr>
          <w:t>Avots1988.08</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lastRenderedPageBreak/>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Gundega Repše, «Ugunszīme» (1. Ipp.). Egils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i/>
          <w:iCs/>
          <w:color w:val="000000"/>
          <w:sz w:val="16"/>
          <w:lang w:eastAsia="ru-RU"/>
        </w:rPr>
        <w:t>Zirnis,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dzejoļi (12. Ipp.). Aivars Ozoliņš, stāsti (14. Ipp.). Žans Pols Sartrs, «Siena» (17. Ipp.).v «Jauno dzejas antoloģija» (22. Ipp.).  Rudīte Kalpiņa, «Brīvības kareivis» (24. Ipp.).  Rainers Marija Rilke, dzeja (26. Ipp.). Sīmons Karmihelts, stāsti (28.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Viktors Avotiņš, Aleksandrs Busse, «Rokturis mēnesim» (31. Ipp.). 1988. g. 14. jūnijs (38., 39. Ipp.).  Indulis Gailāns, plakāts (40., 41. Ipp.).  Andreja Kovaļova saruna ar mākslinieku Arsēnu Savadovu par «Kleopatru» (42. Ipp.). V Vilhelms Mihailovskis, «Mana fotogrāfija» (44. Ipp.). ; Arnolds Klotiņš, «Republikas tiesiskais statuss un kultūras attīstības jautājumi» (50.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Jānis Mellēns, «Grēkāzi meklējot» (52. Ipp.).  Ruta Veidemane, «Mantojums jeb «. . . viņa ūsas mūsu zupās . . .»» (54. Ipp.). Mati Hints, Ojārs Bušs, «Reālā divvalodība» (58. Ipp.).  Visvaldis Lāms, «Liktenīgais 1939. gads» (64. lpp.).V Oļegs Mihaļēvičs, «Laiks pārdomāt un strādāt» (66. Ipp.). Vilnis Zariņš, «Laupītāju filozofija» (priekšvārds) (68. Ipp.)-  Normunds Jurgenbergs, «Kas uzliks iemauktus?» (70.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Mihails Bulgakovs, «Suņa sirds» (74. Ipp.).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3" w:tgtFrame="_blank" w:history="1">
        <w:r w:rsidRPr="00BA1314">
          <w:rPr>
            <w:rFonts w:ascii="Georgia" w:eastAsia="Times New Roman" w:hAnsi="Georgia" w:cs="Times New Roman"/>
            <w:b/>
            <w:bCs/>
            <w:color w:val="0000FF"/>
            <w:sz w:val="16"/>
            <w:u w:val="single"/>
            <w:lang w:eastAsia="ru-RU"/>
          </w:rPr>
          <w:t>Avots 1988.09</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 ; Gundega Repše, «Ugunszīme» (1. Ipp.)  ; Eva Rubene, «Sapnīši» (5. Ipp.)  ; Juris Kronbergs, dzeja (10. Ipp.) ; Edvards Virza, dzeja (12. Ipp.) ; Māra Zālīte, «Lāčplēsis» (16. lpp.) Johans Georgs Kols, «Par latviešu dzeju un dziedāšanu» (26. Ipp.)  ; Kultūra ; Juris Strenga, «Mans ceļojums uz Austrumzemi» (32. Ipp.) Garegins Zakojans, «Kā mīts» (44. Ipp.) V Benedikts Kalnačs, «Nevajadzīgo izrāviens» (48. Ipp.) ; Laikabiedra piezīmes ; Arnis Šablovskis, «Bija, ir un būs» (52. Ipp.)  Vello Remmerts, «Lielvārdes pilsdrupas — tautas eposa «Lāčplēsis» prototips» (56. Ipp.)  Manfrēds Šneps, «Ekonomists Kārlis Balodis (1864—1931) un viņa «Nākotnes valsts»» (60. Ipp.)  Vilnis Zariņš, «Laupītāju filozofija» (66. Ipp.)  Ilmārs Latkovskis, «Viss plūst un (ne)mainās: pagātnes domu un faktu rekonstrukcija» (70. Ipp.)  «Vēstules no Sibīrijas» (72. Ipp.)  ; Rakstniecība ; Mihails Bulgakovs «Suņa sirds» (76.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4" w:tgtFrame="_blank" w:history="1">
        <w:r w:rsidRPr="00BA1314">
          <w:rPr>
            <w:rFonts w:ascii="Georgia" w:eastAsia="Times New Roman" w:hAnsi="Georgia" w:cs="Times New Roman"/>
            <w:b/>
            <w:bCs/>
            <w:color w:val="0000FF"/>
            <w:sz w:val="16"/>
            <w:u w:val="single"/>
            <w:lang w:eastAsia="ru-RU"/>
          </w:rPr>
          <w:t>Avots 1988.10</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Eva Rubene, «Sapnīši» (1. Ipp.). Einārs Pelšs, dzejoļi (10. Ipp.J.V Džeimss Tērbers, «Vienradzis dārzā» (1 2. Ipp.). -Knuts Skujenieks, dzejoļi (15. Ipp.).  Guntara Godiņa saruna ar Knutu</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Skujenieku (18. lpp.). Māris Grīnblats, Jānis Mellēns, Normunds Šteinbergs, «Cūku mednieks jeb divu patiesi</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draudzīgu ķīniešu sarakstīšanās starp Londonu un Pekinu» (22.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i/>
          <w:iCs/>
          <w:color w:val="000000"/>
          <w:sz w:val="16"/>
          <w:lang w:eastAsia="ru-RU"/>
        </w:rPr>
        <w:t> </w:t>
      </w:r>
      <w:r w:rsidRPr="00BA1314">
        <w:rPr>
          <w:rFonts w:ascii="Georgia" w:eastAsia="Times New Roman" w:hAnsi="Georgia" w:cs="Times New Roman"/>
          <w:color w:val="000000"/>
          <w:sz w:val="16"/>
          <w:szCs w:val="16"/>
          <w:lang w:eastAsia="ru-RU"/>
        </w:rPr>
        <w:t>Džeroms Deivids Selindžers, «Tieši pirms kara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ar eskimosiem» (26. Ipp.). Janīna Kursīte, «Jauno dzejas antoloģija» (30.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Juris Strenga, «Mans ceļojums uz Austrumzemi» (32. Ipp.). Jānis Borgs, «Brīvības atgādinājums» (39. Ipp.).  Laimas Slavas saruna ar Borisu Bērziņu (42. Ipp.). Gints Sīmanis, «Cilvēks kuģa mūžā» (49.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;Laikabiedra piezīmes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Vilnis Zariņš, «Laupītāju filozofija» (52. Ipp.). Māris Grīnblats, «Pārbūve un nacionālais</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jautājums» (55. Ipp.). Arvo Valtons, «Par tautām pie mums un citur» (64. Ipp.).  Vilnis Bīriņš, «Tikšanās vietu . . .» (69.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Aivars Vagalis, «Atliktais iesaukums» (72. Ipp.). Mihails Bulgakovs, «Suņa sirds» (75.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5" w:tgtFrame="_blank" w:history="1">
        <w:r w:rsidRPr="00BA1314">
          <w:rPr>
            <w:rFonts w:ascii="Georgia" w:eastAsia="Times New Roman" w:hAnsi="Georgia" w:cs="Times New Roman"/>
            <w:b/>
            <w:bCs/>
            <w:color w:val="0000FF"/>
            <w:sz w:val="16"/>
            <w:u w:val="single"/>
            <w:lang w:eastAsia="ru-RU"/>
          </w:rPr>
          <w:t>Avots 1988.11</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Van Mens, «Sainis» (1. Ipp.) Imants Auziņš Jaunākais, dzejoļi (10.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Gunta Šnipke, «. . . jeb vienkārši stāsts par Lidiju Gabriēli» (13. Ipp.)  Lībiešu tautas dziesmas (16. Ipp.)  Ķersti Boiko, «Livdz! Kust sa tulād?» (19.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Tenu Karma, «Lībiešu mantojums» (20.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Ķersti Boiko, «Lībiešu cerības un liktenis» (22. Ipp.) Valda šuvcāne, «Lībiešu kultūras darbinieki 19. gadsimtā» (24. Ipp.) Vladislavs Urtāns, «Grāmatnieka Jāņa Rozes mūža pēdējais cēliens» (26.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V'</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Ota Pavels, «Zelta zuši» (29.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Jānis Kalnačs, «Ielaušanās» (32. Ipp.) Vēstules no «Liepājas Dzintara» (37. Ipp.) ( Plakāts «Igo «...pie Laika»» (40., 41. Ipp.)  Juris Baldunčiks, «Birokrātija — vārds un fenomens» (42. Ipp.)  Armīns Lejiņš, «Kādēļ ir (nav) vajadzīgs politiskais (apolitiskais) teātris?» (44. Ipp.) Pauls Putniņš, «Piebilde . . .» (47. Ipp.)\/ Ints Krūklis, «... divas māsas» (48.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Publicistika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Dace Terzena, «Viss ir jāpierāda» (52. Ipp.) — Pēteris Ūdris, «Lai mūsu valoda veldrē nekrīt!» (55. Ipp.)  Andris Bergmanis, «Vēl viens — kāpēc?» (58. Ipp.)  Dace Bormane, Aija Cālīte, «Septiņas pēdas apziņā» (62. Ipp.) V Vilnis Zariņš, «Laupītāju filozofija» (67. Ipp.) «Skatos sevī un pasaulē» (73. Ipp.)</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6" w:tgtFrame="_blank" w:history="1">
        <w:r w:rsidRPr="00BA1314">
          <w:rPr>
            <w:rFonts w:ascii="Georgia" w:eastAsia="Times New Roman" w:hAnsi="Georgia" w:cs="Times New Roman"/>
            <w:color w:val="0000FF"/>
            <w:sz w:val="16"/>
            <w:u w:val="single"/>
            <w:lang w:eastAsia="ru-RU"/>
          </w:rPr>
          <w:t> </w:t>
        </w:r>
        <w:r w:rsidRPr="00BA1314">
          <w:rPr>
            <w:rFonts w:ascii="Georgia" w:eastAsia="Times New Roman" w:hAnsi="Georgia" w:cs="Times New Roman"/>
            <w:b/>
            <w:bCs/>
            <w:color w:val="0000FF"/>
            <w:sz w:val="16"/>
            <w:u w:val="single"/>
            <w:lang w:eastAsia="ru-RU"/>
          </w:rPr>
          <w:t>Avots 1988.12</w:t>
        </w:r>
      </w:hyperlink>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Van Mens, «Sainis» (1. Ipp.) Jānis Endzelīns, «Par latviešu valodas stāvokli Latvijas valstī» (9. Ipp.) Džordžs Orvels, esejas (10. Ipp.) Veronika Strēlerte, dzeja (14. Ipp.)  «Jauno dzejas antoloģija» (16. Ipp.) Juris Kunnoss, «1968» (18. Ipp.)  Juris Kunnoss, dzeja (20. Ipp.) Aptauja (22. Ipp.) Māris Melgalvs, dzeja (24. Ipp.) Andra Neiburga, «Peles nāve» (26.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Kultūra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Atklāta vēstule krievu valodā runājošiem Latvijā (29. Ipp.) Jānis Kalnačs, «Ielaušanās» (31. Ipp.) Ojārs Spārītis, «Vai kapsētā jānoņem cepure?» (35. Ipp.) «Priecīgus Ziemsvētkus!» (40., 41. Ipp.) Aptauja (42. Ipp.) Arnis Šablovskis, «Pie Jāzepa ciemos ejot . . .» (44. Ipp.) «No Jāzepa Vītola atmiņām un rakstiem . . .» (47. Ipp.) Viktors Avotiņš, «Simultāndzīve» (49.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Publicistika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Vilnis Zariņš, «Laupītāju filozofija» (52. Ipp.) Aleksandrs Kiršteins, Eduards Berklavs: «. . . neuzskatu par savu pienākumu klusēt» (57. Ipp.) Antra Purina, «šī dīvainā Bibliotēka . . .» (62. Ipp.) «Jūs atkal mums rakstāt . . .» (64. Ipp.) Aptauja (70. Ipp.) ;</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b/>
          <w:bCs/>
          <w:color w:val="000000"/>
          <w:sz w:val="16"/>
          <w:lang w:eastAsia="ru-RU"/>
        </w:rPr>
        <w:t>Rakstniecība</w:t>
      </w:r>
      <w:r w:rsidRPr="00BA1314">
        <w:rPr>
          <w:rFonts w:ascii="Georgia" w:eastAsia="Times New Roman" w:hAnsi="Georgia" w:cs="Times New Roman"/>
          <w:color w:val="000000"/>
          <w:sz w:val="16"/>
          <w:lang w:eastAsia="ru-RU"/>
        </w:rPr>
        <w:t> </w:t>
      </w:r>
      <w:r w:rsidRPr="00BA1314">
        <w:rPr>
          <w:rFonts w:ascii="Georgia" w:eastAsia="Times New Roman" w:hAnsi="Georgia" w:cs="Times New Roman"/>
          <w:color w:val="000000"/>
          <w:sz w:val="16"/>
          <w:szCs w:val="16"/>
          <w:lang w:eastAsia="ru-RU"/>
        </w:rPr>
        <w:t>; Jānis Holsts, «Izsūtīšana» (72. Ipp.) «Latviešu padomju folklora» (80. Ipp.)</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r w:rsidRPr="00BA1314">
        <w:rPr>
          <w:rFonts w:ascii="Georgia" w:eastAsia="Times New Roman" w:hAnsi="Georgia" w:cs="Times New Roman"/>
          <w:color w:val="000000"/>
          <w:sz w:val="16"/>
          <w:szCs w:val="16"/>
          <w:lang w:eastAsia="ru-RU"/>
        </w:rPr>
        <w:lastRenderedPageBreak/>
        <w:t>Visi faili(+pdf) kopējais mapes izmērs  kopā ar pdf 106. mb:</w:t>
      </w:r>
    </w:p>
    <w:p w:rsidR="00BA1314" w:rsidRPr="00BA1314" w:rsidRDefault="00BA1314" w:rsidP="00BA1314">
      <w:pPr>
        <w:spacing w:before="100" w:beforeAutospacing="1" w:after="100" w:afterAutospacing="1" w:line="238" w:lineRule="atLeast"/>
        <w:rPr>
          <w:rFonts w:ascii="Georgia" w:eastAsia="Times New Roman" w:hAnsi="Georgia" w:cs="Times New Roman"/>
          <w:color w:val="000000"/>
          <w:sz w:val="16"/>
          <w:szCs w:val="16"/>
          <w:lang w:eastAsia="ru-RU"/>
        </w:rPr>
      </w:pPr>
      <w:hyperlink r:id="rId17" w:tgtFrame="_blank" w:history="1">
        <w:r w:rsidRPr="00BA1314">
          <w:rPr>
            <w:rFonts w:ascii="Georgia" w:eastAsia="Times New Roman" w:hAnsi="Georgia" w:cs="Times New Roman"/>
            <w:color w:val="0000FF"/>
            <w:sz w:val="16"/>
            <w:u w:val="single"/>
            <w:lang w:eastAsia="ru-RU"/>
          </w:rPr>
          <w:t>https://yadi.sk/d/JH61geC8mXRrn</w:t>
        </w:r>
      </w:hyperlink>
    </w:p>
    <w:p w:rsidR="00692907" w:rsidRPr="00BA1314" w:rsidRDefault="00BA1314">
      <w:pPr>
        <w:rPr>
          <w:lang w:val="lv-LV"/>
        </w:rPr>
      </w:pPr>
      <w:r>
        <w:rPr>
          <w:rFonts w:ascii="Trebuchet MS" w:hAnsi="Trebuchet MS"/>
          <w:color w:val="000000"/>
          <w:sz w:val="28"/>
          <w:szCs w:val="28"/>
        </w:rPr>
        <w:t xml:space="preserve"> </w:t>
      </w:r>
    </w:p>
    <w:sectPr w:rsidR="00692907" w:rsidRPr="00BA1314" w:rsidSect="00866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614E6"/>
    <w:rsid w:val="000058D1"/>
    <w:rsid w:val="00064C39"/>
    <w:rsid w:val="000E7F80"/>
    <w:rsid w:val="002671E4"/>
    <w:rsid w:val="00281195"/>
    <w:rsid w:val="002C65C0"/>
    <w:rsid w:val="003D6770"/>
    <w:rsid w:val="0045658E"/>
    <w:rsid w:val="004C326F"/>
    <w:rsid w:val="004E2F8F"/>
    <w:rsid w:val="005728A1"/>
    <w:rsid w:val="005B4F4A"/>
    <w:rsid w:val="00643111"/>
    <w:rsid w:val="00663F89"/>
    <w:rsid w:val="00666A46"/>
    <w:rsid w:val="00692907"/>
    <w:rsid w:val="006E5A58"/>
    <w:rsid w:val="006E6B23"/>
    <w:rsid w:val="00736837"/>
    <w:rsid w:val="007C1FAE"/>
    <w:rsid w:val="00834AC9"/>
    <w:rsid w:val="008667D9"/>
    <w:rsid w:val="008668F4"/>
    <w:rsid w:val="009A09C7"/>
    <w:rsid w:val="009E3ABD"/>
    <w:rsid w:val="00B456D0"/>
    <w:rsid w:val="00B614E6"/>
    <w:rsid w:val="00B96C60"/>
    <w:rsid w:val="00BA1314"/>
    <w:rsid w:val="00BC6595"/>
    <w:rsid w:val="00C4238D"/>
    <w:rsid w:val="00CB0F29"/>
    <w:rsid w:val="00CC6A9B"/>
    <w:rsid w:val="00CD7D73"/>
    <w:rsid w:val="00CF4B5D"/>
    <w:rsid w:val="00D54730"/>
    <w:rsid w:val="00D92CED"/>
    <w:rsid w:val="00E051B9"/>
    <w:rsid w:val="00E40BE3"/>
    <w:rsid w:val="00E77A94"/>
    <w:rsid w:val="00EA05D1"/>
    <w:rsid w:val="00F6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614E6"/>
    <w:rPr>
      <w:i/>
      <w:iCs/>
    </w:rPr>
  </w:style>
  <w:style w:type="paragraph" w:styleId="a4">
    <w:name w:val="Normal (Web)"/>
    <w:basedOn w:val="a"/>
    <w:uiPriority w:val="99"/>
    <w:semiHidden/>
    <w:unhideWhenUsed/>
    <w:rsid w:val="00B614E6"/>
    <w:pPr>
      <w:spacing w:after="48" w:line="240" w:lineRule="auto"/>
      <w:ind w:firstLine="720"/>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B614E6"/>
    <w:rPr>
      <w:b/>
      <w:bCs/>
    </w:rPr>
  </w:style>
  <w:style w:type="paragraph" w:customStyle="1" w:styleId="normal">
    <w:name w:val="normal"/>
    <w:basedOn w:val="a"/>
    <w:rsid w:val="002C65C0"/>
    <w:pPr>
      <w:spacing w:after="48" w:line="240" w:lineRule="auto"/>
      <w:ind w:firstLine="720"/>
      <w:jc w:val="both"/>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A1314"/>
    <w:rPr>
      <w:color w:val="0000FF"/>
      <w:u w:val="single"/>
    </w:rPr>
  </w:style>
  <w:style w:type="character" w:customStyle="1" w:styleId="apple-converted-space">
    <w:name w:val="apple-converted-space"/>
    <w:basedOn w:val="a0"/>
    <w:rsid w:val="00BA1314"/>
  </w:style>
  <w:style w:type="paragraph" w:styleId="a7">
    <w:name w:val="Balloon Text"/>
    <w:basedOn w:val="a"/>
    <w:link w:val="a8"/>
    <w:uiPriority w:val="99"/>
    <w:semiHidden/>
    <w:unhideWhenUsed/>
    <w:rsid w:val="00BA13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1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92622">
      <w:bodyDiv w:val="1"/>
      <w:marLeft w:val="0"/>
      <w:marRight w:val="0"/>
      <w:marTop w:val="0"/>
      <w:marBottom w:val="0"/>
      <w:divBdr>
        <w:top w:val="none" w:sz="0" w:space="0" w:color="auto"/>
        <w:left w:val="none" w:sz="0" w:space="0" w:color="auto"/>
        <w:bottom w:val="none" w:sz="0" w:space="0" w:color="auto"/>
        <w:right w:val="none" w:sz="0" w:space="0" w:color="auto"/>
      </w:divBdr>
      <w:divsChild>
        <w:div w:id="1914196948">
          <w:marLeft w:val="48"/>
          <w:marRight w:val="48"/>
          <w:marTop w:val="48"/>
          <w:marBottom w:val="0"/>
          <w:divBdr>
            <w:top w:val="none" w:sz="0" w:space="0" w:color="auto"/>
            <w:left w:val="none" w:sz="0" w:space="0" w:color="auto"/>
            <w:bottom w:val="none" w:sz="0" w:space="0" w:color="auto"/>
            <w:right w:val="none" w:sz="0" w:space="0" w:color="auto"/>
          </w:divBdr>
          <w:divsChild>
            <w:div w:id="1457944607">
              <w:marLeft w:val="0"/>
              <w:marRight w:val="0"/>
              <w:marTop w:val="0"/>
              <w:marBottom w:val="0"/>
              <w:divBdr>
                <w:top w:val="none" w:sz="0" w:space="0" w:color="auto"/>
                <w:left w:val="none" w:sz="0" w:space="0" w:color="auto"/>
                <w:bottom w:val="none" w:sz="0" w:space="0" w:color="auto"/>
                <w:right w:val="none" w:sz="0" w:space="0" w:color="auto"/>
              </w:divBdr>
              <w:divsChild>
                <w:div w:id="1839613879">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50395347">
      <w:bodyDiv w:val="1"/>
      <w:marLeft w:val="0"/>
      <w:marRight w:val="0"/>
      <w:marTop w:val="0"/>
      <w:marBottom w:val="0"/>
      <w:divBdr>
        <w:top w:val="none" w:sz="0" w:space="0" w:color="auto"/>
        <w:left w:val="none" w:sz="0" w:space="0" w:color="auto"/>
        <w:bottom w:val="none" w:sz="0" w:space="0" w:color="auto"/>
        <w:right w:val="none" w:sz="0" w:space="0" w:color="auto"/>
      </w:divBdr>
      <w:divsChild>
        <w:div w:id="117266309">
          <w:marLeft w:val="48"/>
          <w:marRight w:val="48"/>
          <w:marTop w:val="48"/>
          <w:marBottom w:val="0"/>
          <w:divBdr>
            <w:top w:val="none" w:sz="0" w:space="0" w:color="auto"/>
            <w:left w:val="none" w:sz="0" w:space="0" w:color="auto"/>
            <w:bottom w:val="none" w:sz="0" w:space="0" w:color="auto"/>
            <w:right w:val="none" w:sz="0" w:space="0" w:color="auto"/>
          </w:divBdr>
          <w:divsChild>
            <w:div w:id="1034698086">
              <w:marLeft w:val="0"/>
              <w:marRight w:val="0"/>
              <w:marTop w:val="0"/>
              <w:marBottom w:val="0"/>
              <w:divBdr>
                <w:top w:val="none" w:sz="0" w:space="0" w:color="auto"/>
                <w:left w:val="none" w:sz="0" w:space="0" w:color="auto"/>
                <w:bottom w:val="none" w:sz="0" w:space="0" w:color="auto"/>
                <w:right w:val="none" w:sz="0" w:space="0" w:color="auto"/>
              </w:divBdr>
              <w:divsChild>
                <w:div w:id="835151884">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535774237">
      <w:bodyDiv w:val="1"/>
      <w:marLeft w:val="0"/>
      <w:marRight w:val="0"/>
      <w:marTop w:val="0"/>
      <w:marBottom w:val="0"/>
      <w:divBdr>
        <w:top w:val="none" w:sz="0" w:space="0" w:color="auto"/>
        <w:left w:val="none" w:sz="0" w:space="0" w:color="auto"/>
        <w:bottom w:val="none" w:sz="0" w:space="0" w:color="auto"/>
        <w:right w:val="none" w:sz="0" w:space="0" w:color="auto"/>
      </w:divBdr>
      <w:divsChild>
        <w:div w:id="1063989269">
          <w:marLeft w:val="48"/>
          <w:marRight w:val="48"/>
          <w:marTop w:val="48"/>
          <w:marBottom w:val="0"/>
          <w:divBdr>
            <w:top w:val="none" w:sz="0" w:space="0" w:color="auto"/>
            <w:left w:val="none" w:sz="0" w:space="0" w:color="auto"/>
            <w:bottom w:val="none" w:sz="0" w:space="0" w:color="auto"/>
            <w:right w:val="none" w:sz="0" w:space="0" w:color="auto"/>
          </w:divBdr>
          <w:divsChild>
            <w:div w:id="252277313">
              <w:marLeft w:val="0"/>
              <w:marRight w:val="0"/>
              <w:marTop w:val="0"/>
              <w:marBottom w:val="0"/>
              <w:divBdr>
                <w:top w:val="none" w:sz="0" w:space="0" w:color="auto"/>
                <w:left w:val="none" w:sz="0" w:space="0" w:color="auto"/>
                <w:bottom w:val="none" w:sz="0" w:space="0" w:color="auto"/>
                <w:right w:val="none" w:sz="0" w:space="0" w:color="auto"/>
              </w:divBdr>
              <w:divsChild>
                <w:div w:id="1371804680">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692734182">
      <w:bodyDiv w:val="1"/>
      <w:marLeft w:val="0"/>
      <w:marRight w:val="0"/>
      <w:marTop w:val="0"/>
      <w:marBottom w:val="0"/>
      <w:divBdr>
        <w:top w:val="none" w:sz="0" w:space="0" w:color="auto"/>
        <w:left w:val="none" w:sz="0" w:space="0" w:color="auto"/>
        <w:bottom w:val="none" w:sz="0" w:space="0" w:color="auto"/>
        <w:right w:val="none" w:sz="0" w:space="0" w:color="auto"/>
      </w:divBdr>
      <w:divsChild>
        <w:div w:id="1251936674">
          <w:marLeft w:val="48"/>
          <w:marRight w:val="48"/>
          <w:marTop w:val="48"/>
          <w:marBottom w:val="0"/>
          <w:divBdr>
            <w:top w:val="none" w:sz="0" w:space="0" w:color="auto"/>
            <w:left w:val="none" w:sz="0" w:space="0" w:color="auto"/>
            <w:bottom w:val="none" w:sz="0" w:space="0" w:color="auto"/>
            <w:right w:val="none" w:sz="0" w:space="0" w:color="auto"/>
          </w:divBdr>
          <w:divsChild>
            <w:div w:id="1351640643">
              <w:marLeft w:val="0"/>
              <w:marRight w:val="0"/>
              <w:marTop w:val="0"/>
              <w:marBottom w:val="0"/>
              <w:divBdr>
                <w:top w:val="none" w:sz="0" w:space="0" w:color="auto"/>
                <w:left w:val="none" w:sz="0" w:space="0" w:color="auto"/>
                <w:bottom w:val="none" w:sz="0" w:space="0" w:color="auto"/>
                <w:right w:val="none" w:sz="0" w:space="0" w:color="auto"/>
              </w:divBdr>
              <w:divsChild>
                <w:div w:id="1023239581">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840123723">
      <w:bodyDiv w:val="1"/>
      <w:marLeft w:val="0"/>
      <w:marRight w:val="0"/>
      <w:marTop w:val="0"/>
      <w:marBottom w:val="0"/>
      <w:divBdr>
        <w:top w:val="none" w:sz="0" w:space="0" w:color="auto"/>
        <w:left w:val="none" w:sz="0" w:space="0" w:color="auto"/>
        <w:bottom w:val="none" w:sz="0" w:space="0" w:color="auto"/>
        <w:right w:val="none" w:sz="0" w:space="0" w:color="auto"/>
      </w:divBdr>
      <w:divsChild>
        <w:div w:id="1881940585">
          <w:marLeft w:val="48"/>
          <w:marRight w:val="48"/>
          <w:marTop w:val="48"/>
          <w:marBottom w:val="0"/>
          <w:divBdr>
            <w:top w:val="none" w:sz="0" w:space="0" w:color="auto"/>
            <w:left w:val="none" w:sz="0" w:space="0" w:color="auto"/>
            <w:bottom w:val="none" w:sz="0" w:space="0" w:color="auto"/>
            <w:right w:val="none" w:sz="0" w:space="0" w:color="auto"/>
          </w:divBdr>
          <w:divsChild>
            <w:div w:id="1311865664">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020620944">
      <w:bodyDiv w:val="1"/>
      <w:marLeft w:val="0"/>
      <w:marRight w:val="0"/>
      <w:marTop w:val="0"/>
      <w:marBottom w:val="0"/>
      <w:divBdr>
        <w:top w:val="none" w:sz="0" w:space="0" w:color="auto"/>
        <w:left w:val="none" w:sz="0" w:space="0" w:color="auto"/>
        <w:bottom w:val="none" w:sz="0" w:space="0" w:color="auto"/>
        <w:right w:val="none" w:sz="0" w:space="0" w:color="auto"/>
      </w:divBdr>
      <w:divsChild>
        <w:div w:id="833421710">
          <w:marLeft w:val="48"/>
          <w:marRight w:val="48"/>
          <w:marTop w:val="48"/>
          <w:marBottom w:val="0"/>
          <w:divBdr>
            <w:top w:val="none" w:sz="0" w:space="0" w:color="auto"/>
            <w:left w:val="none" w:sz="0" w:space="0" w:color="auto"/>
            <w:bottom w:val="none" w:sz="0" w:space="0" w:color="auto"/>
            <w:right w:val="none" w:sz="0" w:space="0" w:color="auto"/>
          </w:divBdr>
          <w:divsChild>
            <w:div w:id="1992054204">
              <w:marLeft w:val="0"/>
              <w:marRight w:val="0"/>
              <w:marTop w:val="0"/>
              <w:marBottom w:val="0"/>
              <w:divBdr>
                <w:top w:val="none" w:sz="0" w:space="0" w:color="auto"/>
                <w:left w:val="none" w:sz="0" w:space="0" w:color="auto"/>
                <w:bottom w:val="none" w:sz="0" w:space="0" w:color="auto"/>
                <w:right w:val="none" w:sz="0" w:space="0" w:color="auto"/>
              </w:divBdr>
              <w:divsChild>
                <w:div w:id="1419717862">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159227470">
      <w:bodyDiv w:val="1"/>
      <w:marLeft w:val="0"/>
      <w:marRight w:val="0"/>
      <w:marTop w:val="0"/>
      <w:marBottom w:val="0"/>
      <w:divBdr>
        <w:top w:val="none" w:sz="0" w:space="0" w:color="auto"/>
        <w:left w:val="none" w:sz="0" w:space="0" w:color="auto"/>
        <w:bottom w:val="none" w:sz="0" w:space="0" w:color="auto"/>
        <w:right w:val="none" w:sz="0" w:space="0" w:color="auto"/>
      </w:divBdr>
      <w:divsChild>
        <w:div w:id="295723106">
          <w:marLeft w:val="48"/>
          <w:marRight w:val="48"/>
          <w:marTop w:val="48"/>
          <w:marBottom w:val="0"/>
          <w:divBdr>
            <w:top w:val="none" w:sz="0" w:space="0" w:color="auto"/>
            <w:left w:val="none" w:sz="0" w:space="0" w:color="auto"/>
            <w:bottom w:val="none" w:sz="0" w:space="0" w:color="auto"/>
            <w:right w:val="none" w:sz="0" w:space="0" w:color="auto"/>
          </w:divBdr>
          <w:divsChild>
            <w:div w:id="1981812177">
              <w:marLeft w:val="0"/>
              <w:marRight w:val="0"/>
              <w:marTop w:val="0"/>
              <w:marBottom w:val="0"/>
              <w:divBdr>
                <w:top w:val="none" w:sz="0" w:space="0" w:color="auto"/>
                <w:left w:val="none" w:sz="0" w:space="0" w:color="auto"/>
                <w:bottom w:val="none" w:sz="0" w:space="0" w:color="auto"/>
                <w:right w:val="none" w:sz="0" w:space="0" w:color="auto"/>
              </w:divBdr>
              <w:divsChild>
                <w:div w:id="543031459">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319768178">
      <w:bodyDiv w:val="1"/>
      <w:marLeft w:val="0"/>
      <w:marRight w:val="0"/>
      <w:marTop w:val="0"/>
      <w:marBottom w:val="0"/>
      <w:divBdr>
        <w:top w:val="none" w:sz="0" w:space="0" w:color="auto"/>
        <w:left w:val="none" w:sz="0" w:space="0" w:color="auto"/>
        <w:bottom w:val="none" w:sz="0" w:space="0" w:color="auto"/>
        <w:right w:val="none" w:sz="0" w:space="0" w:color="auto"/>
      </w:divBdr>
      <w:divsChild>
        <w:div w:id="1391730308">
          <w:marLeft w:val="48"/>
          <w:marRight w:val="48"/>
          <w:marTop w:val="48"/>
          <w:marBottom w:val="0"/>
          <w:divBdr>
            <w:top w:val="none" w:sz="0" w:space="0" w:color="auto"/>
            <w:left w:val="none" w:sz="0" w:space="0" w:color="auto"/>
            <w:bottom w:val="none" w:sz="0" w:space="0" w:color="auto"/>
            <w:right w:val="none" w:sz="0" w:space="0" w:color="auto"/>
          </w:divBdr>
          <w:divsChild>
            <w:div w:id="542597359">
              <w:marLeft w:val="0"/>
              <w:marRight w:val="0"/>
              <w:marTop w:val="0"/>
              <w:marBottom w:val="0"/>
              <w:divBdr>
                <w:top w:val="none" w:sz="0" w:space="0" w:color="auto"/>
                <w:left w:val="none" w:sz="0" w:space="0" w:color="auto"/>
                <w:bottom w:val="none" w:sz="0" w:space="0" w:color="auto"/>
                <w:right w:val="none" w:sz="0" w:space="0" w:color="auto"/>
              </w:divBdr>
              <w:divsChild>
                <w:div w:id="1589345409">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340160194">
      <w:bodyDiv w:val="1"/>
      <w:marLeft w:val="0"/>
      <w:marRight w:val="0"/>
      <w:marTop w:val="0"/>
      <w:marBottom w:val="0"/>
      <w:divBdr>
        <w:top w:val="none" w:sz="0" w:space="0" w:color="auto"/>
        <w:left w:val="none" w:sz="0" w:space="0" w:color="auto"/>
        <w:bottom w:val="none" w:sz="0" w:space="0" w:color="auto"/>
        <w:right w:val="none" w:sz="0" w:space="0" w:color="auto"/>
      </w:divBdr>
      <w:divsChild>
        <w:div w:id="1988971330">
          <w:marLeft w:val="48"/>
          <w:marRight w:val="48"/>
          <w:marTop w:val="48"/>
          <w:marBottom w:val="0"/>
          <w:divBdr>
            <w:top w:val="none" w:sz="0" w:space="0" w:color="auto"/>
            <w:left w:val="none" w:sz="0" w:space="0" w:color="auto"/>
            <w:bottom w:val="none" w:sz="0" w:space="0" w:color="auto"/>
            <w:right w:val="none" w:sz="0" w:space="0" w:color="auto"/>
          </w:divBdr>
          <w:divsChild>
            <w:div w:id="726144031">
              <w:marLeft w:val="0"/>
              <w:marRight w:val="0"/>
              <w:marTop w:val="0"/>
              <w:marBottom w:val="0"/>
              <w:divBdr>
                <w:top w:val="none" w:sz="0" w:space="0" w:color="auto"/>
                <w:left w:val="none" w:sz="0" w:space="0" w:color="auto"/>
                <w:bottom w:val="none" w:sz="0" w:space="0" w:color="auto"/>
                <w:right w:val="none" w:sz="0" w:space="0" w:color="auto"/>
              </w:divBdr>
              <w:divsChild>
                <w:div w:id="122776341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448816985">
      <w:bodyDiv w:val="1"/>
      <w:marLeft w:val="0"/>
      <w:marRight w:val="0"/>
      <w:marTop w:val="0"/>
      <w:marBottom w:val="0"/>
      <w:divBdr>
        <w:top w:val="none" w:sz="0" w:space="0" w:color="auto"/>
        <w:left w:val="none" w:sz="0" w:space="0" w:color="auto"/>
        <w:bottom w:val="none" w:sz="0" w:space="0" w:color="auto"/>
        <w:right w:val="none" w:sz="0" w:space="0" w:color="auto"/>
      </w:divBdr>
      <w:divsChild>
        <w:div w:id="1284311096">
          <w:marLeft w:val="48"/>
          <w:marRight w:val="48"/>
          <w:marTop w:val="48"/>
          <w:marBottom w:val="0"/>
          <w:divBdr>
            <w:top w:val="none" w:sz="0" w:space="0" w:color="auto"/>
            <w:left w:val="none" w:sz="0" w:space="0" w:color="auto"/>
            <w:bottom w:val="none" w:sz="0" w:space="0" w:color="auto"/>
            <w:right w:val="none" w:sz="0" w:space="0" w:color="auto"/>
          </w:divBdr>
          <w:divsChild>
            <w:div w:id="1193496166">
              <w:marLeft w:val="0"/>
              <w:marRight w:val="0"/>
              <w:marTop w:val="0"/>
              <w:marBottom w:val="0"/>
              <w:divBdr>
                <w:top w:val="none" w:sz="0" w:space="0" w:color="auto"/>
                <w:left w:val="none" w:sz="0" w:space="0" w:color="auto"/>
                <w:bottom w:val="none" w:sz="0" w:space="0" w:color="auto"/>
                <w:right w:val="none" w:sz="0" w:space="0" w:color="auto"/>
              </w:divBdr>
              <w:divsChild>
                <w:div w:id="1918247126">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506088704">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7">
          <w:marLeft w:val="48"/>
          <w:marRight w:val="48"/>
          <w:marTop w:val="48"/>
          <w:marBottom w:val="0"/>
          <w:divBdr>
            <w:top w:val="none" w:sz="0" w:space="0" w:color="auto"/>
            <w:left w:val="none" w:sz="0" w:space="0" w:color="auto"/>
            <w:bottom w:val="none" w:sz="0" w:space="0" w:color="auto"/>
            <w:right w:val="none" w:sz="0" w:space="0" w:color="auto"/>
          </w:divBdr>
          <w:divsChild>
            <w:div w:id="49039070">
              <w:marLeft w:val="0"/>
              <w:marRight w:val="0"/>
              <w:marTop w:val="0"/>
              <w:marBottom w:val="0"/>
              <w:divBdr>
                <w:top w:val="none" w:sz="0" w:space="0" w:color="auto"/>
                <w:left w:val="none" w:sz="0" w:space="0" w:color="auto"/>
                <w:bottom w:val="none" w:sz="0" w:space="0" w:color="auto"/>
                <w:right w:val="none" w:sz="0" w:space="0" w:color="auto"/>
              </w:divBdr>
              <w:divsChild>
                <w:div w:id="91517051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565681492">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2">
          <w:marLeft w:val="48"/>
          <w:marRight w:val="48"/>
          <w:marTop w:val="48"/>
          <w:marBottom w:val="0"/>
          <w:divBdr>
            <w:top w:val="none" w:sz="0" w:space="0" w:color="auto"/>
            <w:left w:val="none" w:sz="0" w:space="0" w:color="auto"/>
            <w:bottom w:val="none" w:sz="0" w:space="0" w:color="auto"/>
            <w:right w:val="none" w:sz="0" w:space="0" w:color="auto"/>
          </w:divBdr>
          <w:divsChild>
            <w:div w:id="1945267574">
              <w:marLeft w:val="0"/>
              <w:marRight w:val="0"/>
              <w:marTop w:val="0"/>
              <w:marBottom w:val="0"/>
              <w:divBdr>
                <w:top w:val="none" w:sz="0" w:space="0" w:color="auto"/>
                <w:left w:val="none" w:sz="0" w:space="0" w:color="auto"/>
                <w:bottom w:val="none" w:sz="0" w:space="0" w:color="auto"/>
                <w:right w:val="none" w:sz="0" w:space="0" w:color="auto"/>
              </w:divBdr>
              <w:divsChild>
                <w:div w:id="82458779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823307840">
      <w:bodyDiv w:val="1"/>
      <w:marLeft w:val="0"/>
      <w:marRight w:val="0"/>
      <w:marTop w:val="0"/>
      <w:marBottom w:val="0"/>
      <w:divBdr>
        <w:top w:val="none" w:sz="0" w:space="0" w:color="auto"/>
        <w:left w:val="none" w:sz="0" w:space="0" w:color="auto"/>
        <w:bottom w:val="none" w:sz="0" w:space="0" w:color="auto"/>
        <w:right w:val="none" w:sz="0" w:space="0" w:color="auto"/>
      </w:divBdr>
      <w:divsChild>
        <w:div w:id="346947870">
          <w:marLeft w:val="48"/>
          <w:marRight w:val="48"/>
          <w:marTop w:val="48"/>
          <w:marBottom w:val="0"/>
          <w:divBdr>
            <w:top w:val="none" w:sz="0" w:space="0" w:color="auto"/>
            <w:left w:val="none" w:sz="0" w:space="0" w:color="auto"/>
            <w:bottom w:val="none" w:sz="0" w:space="0" w:color="auto"/>
            <w:right w:val="none" w:sz="0" w:space="0" w:color="auto"/>
          </w:divBdr>
          <w:divsChild>
            <w:div w:id="1044252149">
              <w:marLeft w:val="0"/>
              <w:marRight w:val="0"/>
              <w:marTop w:val="0"/>
              <w:marBottom w:val="0"/>
              <w:divBdr>
                <w:top w:val="none" w:sz="0" w:space="0" w:color="auto"/>
                <w:left w:val="none" w:sz="0" w:space="0" w:color="auto"/>
                <w:bottom w:val="none" w:sz="0" w:space="0" w:color="auto"/>
                <w:right w:val="none" w:sz="0" w:space="0" w:color="auto"/>
              </w:divBdr>
              <w:divsChild>
                <w:div w:id="535002202">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21079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L244NitnmXRXc" TargetMode="External"/><Relationship Id="rId13" Type="http://schemas.openxmlformats.org/officeDocument/2006/relationships/hyperlink" Target="https://yadi.sk/d/OCABUG7AmXRg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di.sk/i/UNvdpM74mXRVv" TargetMode="External"/><Relationship Id="rId12" Type="http://schemas.openxmlformats.org/officeDocument/2006/relationships/hyperlink" Target="https://yadi.sk/d/CtvcbID7mXRed" TargetMode="External"/><Relationship Id="rId17" Type="http://schemas.openxmlformats.org/officeDocument/2006/relationships/hyperlink" Target="https://yadi.sk/d/JH61geC8mXRrn" TargetMode="External"/><Relationship Id="rId2" Type="http://schemas.openxmlformats.org/officeDocument/2006/relationships/settings" Target="settings.xml"/><Relationship Id="rId16" Type="http://schemas.openxmlformats.org/officeDocument/2006/relationships/hyperlink" Target="https://yadi.sk/d/e2t_2wnumXRm4" TargetMode="External"/><Relationship Id="rId1" Type="http://schemas.openxmlformats.org/officeDocument/2006/relationships/styles" Target="styles.xml"/><Relationship Id="rId6" Type="http://schemas.openxmlformats.org/officeDocument/2006/relationships/hyperlink" Target="https://yadi.sk/i/Z151cOtgmXRUq" TargetMode="External"/><Relationship Id="rId11" Type="http://schemas.openxmlformats.org/officeDocument/2006/relationships/hyperlink" Target="https://yadi.sk/d/v5MHAl9BmXRdA" TargetMode="External"/><Relationship Id="rId5" Type="http://schemas.openxmlformats.org/officeDocument/2006/relationships/hyperlink" Target="https://yadi.sk/i/PbRfUtohmXRTo" TargetMode="External"/><Relationship Id="rId15" Type="http://schemas.openxmlformats.org/officeDocument/2006/relationships/hyperlink" Target="https://yadi.sk/d/F1DITgmRmXRkD" TargetMode="External"/><Relationship Id="rId10" Type="http://schemas.openxmlformats.org/officeDocument/2006/relationships/hyperlink" Target="https://yadi.sk/d/4UbClEwcmXRcB"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yadi.sk/d/r2EH3phTmXRad" TargetMode="External"/><Relationship Id="rId14" Type="http://schemas.openxmlformats.org/officeDocument/2006/relationships/hyperlink" Target="https://yadi.sk/d/zT2Hv_T1mXRi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www.imantslochmelis@inbox.lv</dc:creator>
  <cp:keywords/>
  <dc:description/>
  <cp:lastModifiedBy>www.PHILka.RU</cp:lastModifiedBy>
  <cp:revision>7</cp:revision>
  <dcterms:created xsi:type="dcterms:W3CDTF">2015-12-20T12:04:00Z</dcterms:created>
  <dcterms:modified xsi:type="dcterms:W3CDTF">2015-12-27T17:52:00Z</dcterms:modified>
</cp:coreProperties>
</file>